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8"/>
          <w:szCs w:val="48"/>
        </w:rPr>
        <w:t xml:space="preserve">INVOICE</w:t>
      </w:r>
    </w:p>
    <w:p>
      <w:pPr>
        <w:spacing w:after="200"/>
      </w:pPr>
      <w:r>
        <w:rPr>
          <w:color w:val="6B6B6B"/>
          <w:sz w:val="18"/>
          <w:szCs w:val="18"/>
        </w:rPr>
        <w:t xml:space="preserve">Car sales invoice template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INVOICE DETAILS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Invoice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Invoice date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Payment due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FROM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Your business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Address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Town and postcode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Phone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Email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BILL TO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Client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Company (if any)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Address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Town and postcode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Purchase order number — if they issued one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CAR SALES DETAILS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Registration, VIN, make, model and colour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Mileage at point of sale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Sale price, and deposit already paid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Part exchange, if any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Buyer and seller names and addresses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VAT treatment stated correctly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Condition wording where applicable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WORK OR GOODS SUPPLIED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b/>
                <w:bCs/>
                <w:sz w:val="15"/>
                <w:szCs w:val="15"/>
              </w:rPr>
              <w:t xml:space="preserve">Description</w:t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Qty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Unit price (£)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Amount (£)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pct" w:w="46%"/>
        <w:jc w:val="right"/>
        <w:tblBorders>
          <w:top w:val="none" w:color="FFFFFF" w:sz="0"/>
          <w:left w:val="none" w:color="FFFFFF" w:sz="0"/>
          <w:bottom w:val="single" w:color="auto" w:sz="4"/>
          <w:right w:val="none" w:color="FFFFFF" w:sz="0"/>
          <w:insideH w:val="single" w:color="auto" w:sz="4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6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sz w:val="19"/>
                <w:szCs w:val="19"/>
              </w:rPr>
              <w:t xml:space="preserve">Subtotal</w:t>
            </w:r>
          </w:p>
        </w:tc>
        <w:tc>
          <w:tcPr>
            <w:tcW w:type="pct" w:w="4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sz w:val="19"/>
                <w:szCs w:val="19"/>
              </w:rPr>
              <w:t xml:space="preserve">£</w:t>
            </w:r>
          </w:p>
        </w:tc>
      </w:tr>
      <w:tr>
        <w:tc>
          <w:tcPr>
            <w:tcW w:type="pct" w:w="6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left"/>
            </w:pPr>
            <w:r>
              <w:rPr>
                <w:b/>
                <w:bCs/>
                <w:sz w:val="15"/>
                <w:szCs w:val="15"/>
              </w:rPr>
              <w:t xml:space="preserve">Total due</w:t>
            </w:r>
          </w:p>
        </w:tc>
        <w:tc>
          <w:tcPr>
            <w:tcW w:type="pct" w:w="4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15"/>
                <w:szCs w:val="15"/>
              </w:rPr>
              <w:t xml:space="preserve">£</w:t>
            </w:r>
          </w:p>
        </w:tc>
      </w:tr>
    </w:tbl>
    <w:p>
      <w:pPr>
        <w:spacing w:after="120" w:before="260"/>
      </w:pPr>
      <w:r>
        <w:rPr>
          <w:b/>
          <w:bCs/>
          <w:spacing w:val="30"/>
          <w:sz w:val="15"/>
          <w:szCs w:val="15"/>
        </w:rPr>
        <w:t xml:space="preserve">HOW TO PAY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Bank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Account name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Sort code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Account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Payment reference — use the invoice number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spacing w:after="40" w:before="120"/>
      </w:pPr>
      <w:r>
        <w:rPr>
          <w:color w:val="6B6B6B"/>
          <w:sz w:val="15"/>
          <w:szCs w:val="15"/>
        </w:rPr>
        <w:t xml:space="preserve">Payment terms — e.g. 14 days from invoice date</w:t>
      </w:r>
    </w:p>
    <w:p>
      <w:pPr>
        <w:pBdr>
          <w:bottom w:val="single" w:color="D8D5D0" w:sz="4"/>
        </w:pBdr>
        <w:spacing w:after="60"/>
      </w:pPr>
      <w:r>
        <w:rPr>
          <w:sz w:val="20"/>
          <w:szCs w:val="20"/>
        </w:rPr>
        <w:t xml:space="preserve"> </w:t>
      </w:r>
    </w:p>
    <w:p>
      <w:pPr>
        <w:pageBreakBefore/>
        <w:spacing w:after="160"/>
      </w:pPr>
      <w:r>
        <w:rPr>
          <w:b/>
          <w:bCs/>
          <w:sz w:val="24"/>
          <w:szCs w:val="24"/>
        </w:rPr>
        <w:t xml:space="preserve">Before you send it: what a car sales invoice must show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Registration, VIN, make, model and colour</w:t>
      </w:r>
    </w:p>
    <w:p>
      <w:pPr>
        <w:ind w:left="260"/>
      </w:pPr>
      <w:r>
        <w:rPr>
          <w:color w:val="6B6B6B"/>
          <w:sz w:val="17"/>
          <w:szCs w:val="17"/>
        </w:rPr>
        <w:t xml:space="preserve">The VIN is what identifies the car if the plate changes.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Mileage at point of sale</w:t>
      </w:r>
    </w:p>
    <w:p>
      <w:pPr>
        <w:ind w:left="260"/>
      </w:pPr>
      <w:r>
        <w:rPr>
          <w:color w:val="6B6B6B"/>
          <w:sz w:val="17"/>
          <w:szCs w:val="17"/>
        </w:rPr>
        <w:t xml:space="preserve">Recorded and agreed, which protects both sides against later clocking allegations.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Sale price, and deposit already paid</w:t>
      </w:r>
    </w:p>
    <w:p>
      <w:pPr>
        <w:ind w:left="260"/>
      </w:pPr>
      <w:r>
        <w:rPr>
          <w:color w:val="6B6B6B"/>
          <w:sz w:val="17"/>
          <w:szCs w:val="17"/>
        </w:rPr>
        <w:t xml:space="preserve">Show the deposit and the balance due separately.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Part exchange, if any</w:t>
      </w:r>
    </w:p>
    <w:p>
      <w:pPr>
        <w:ind w:left="260"/>
      </w:pPr>
      <w:r>
        <w:rPr>
          <w:color w:val="6B6B6B"/>
          <w:sz w:val="17"/>
          <w:szCs w:val="17"/>
        </w:rPr>
        <w:t xml:space="preserve">The vehicle taken in and the value allowed, as its own line.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Buyer and seller names and addresses</w:t>
      </w:r>
    </w:p>
    <w:p>
      <w:pPr>
        <w:ind w:left="260"/>
      </w:pPr>
      <w:r>
        <w:rPr>
          <w:color w:val="6B6B6B"/>
          <w:sz w:val="17"/>
          <w:szCs w:val="17"/>
        </w:rPr>
        <w:t xml:space="preserve">Both, in full. This is the ownership record.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VAT treatment stated correctly</w:t>
      </w:r>
    </w:p>
    <w:p>
      <w:pPr>
        <w:ind w:left="260"/>
      </w:pPr>
      <w:r>
        <w:rPr>
          <w:color w:val="6B6B6B"/>
          <w:sz w:val="17"/>
          <w:szCs w:val="17"/>
        </w:rPr>
        <w:t xml:space="preserve">Margin scheme, qualifying vehicle or standard rated. These are not interchangeable.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☐  Condition wording where applicable</w:t>
      </w:r>
    </w:p>
    <w:p>
      <w:pPr>
        <w:ind w:left="260"/>
      </w:pPr>
      <w:r>
        <w:rPr>
          <w:color w:val="6B6B6B"/>
          <w:sz w:val="17"/>
          <w:szCs w:val="17"/>
        </w:rPr>
        <w:t xml:space="preserve">"Sold as seen, tried and approved" for trade or private sales where no warranty is offered.</w:t>
      </w:r>
    </w:p>
    <w:p>
      <w:pPr>
        <w:spacing w:after="160" w:before="320"/>
      </w:pPr>
      <w:r>
        <w:rPr>
          <w:b/>
          <w:bCs/>
          <w:sz w:val="24"/>
          <w:szCs w:val="24"/>
        </w:rPr>
        <w:t xml:space="preserve">Where this one goes wrong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Showing VAT on a margin scheme sale</w:t>
      </w:r>
    </w:p>
    <w:p>
      <w:r>
        <w:rPr>
          <w:color w:val="6B6B6B"/>
          <w:sz w:val="17"/>
          <w:szCs w:val="17"/>
        </w:rPr>
        <w:t xml:space="preserve">Under the second-hand margin scheme you must not show a separate VAT amount. Doing so is a compliance error, not a presentational one.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No VIN</w:t>
      </w:r>
    </w:p>
    <w:p>
      <w:r>
        <w:rPr>
          <w:color w:val="6B6B6B"/>
          <w:sz w:val="17"/>
          <w:szCs w:val="17"/>
        </w:rPr>
        <w:t xml:space="preserve">Registration plates can be changed or transferred. The VIN is the vehicle's permanent identity and belongs on the document.</w:t>
      </w:r>
    </w:p>
    <w:p>
      <w:pPr>
        <w:spacing w:after="20" w:before="140"/>
      </w:pPr>
      <w:r>
        <w:rPr>
          <w:b/>
          <w:bCs/>
          <w:sz w:val="19"/>
          <w:szCs w:val="19"/>
        </w:rPr>
        <w:t xml:space="preserve">Deposit not shown</w:t>
      </w:r>
    </w:p>
    <w:p>
      <w:r>
        <w:rPr>
          <w:color w:val="6B6B6B"/>
          <w:sz w:val="17"/>
          <w:szCs w:val="17"/>
        </w:rPr>
        <w:t xml:space="preserve">An invoice for the full price after a deposit has been paid causes an overpayment or an argument, sometimes both.</w:t>
      </w:r>
    </w:p>
    <w:p>
      <w:pPr>
        <w:spacing w:before="320"/>
      </w:pPr>
      <w:r>
        <w:rPr>
          <w:color w:val="6B6B6B"/>
          <w:sz w:val="15"/>
          <w:szCs w:val="15"/>
        </w:rPr>
        <w:t xml:space="preserve">Free Car sales invoice template from Suitekore · invoices.suitekore.com/invoice-templates/car-sales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 sales invoice template — free UK invoice template</dc:title>
  <dc:creator>Suitekore</dc:creator>
  <dc:description>A free car sales invoice template for UK dealers and private sellers, with vehicle details, VAT margin scheme handling and the sold-as-seen wording.</dc:description>
  <cp:lastModifiedBy>Un-named</cp:lastModifiedBy>
  <cp:revision>1</cp:revision>
  <dcterms:created xsi:type="dcterms:W3CDTF">2026-09-02T12:17:29.557Z</dcterms:created>
  <dcterms:modified xsi:type="dcterms:W3CDTF">2026-09-02T12:17:29.557Z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