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Electrician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ELECTRICIAN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Site address, if different from billing 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Materials, itemised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Labour with hours and rate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Certificate reference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Part P notification reference, where applicable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Variations from the quoted price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treatment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electrician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Site address, if different from billing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Landlords and letting agents bill centrally for work at many properties.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Materials, itemised</w:t>
      </w:r>
    </w:p>
    <w:p>
      <w:pPr>
        <w:ind w:left="260"/>
      </w:pPr>
      <w:r>
        <w:rPr>
          <w:color w:val="6B6B6B"/>
          <w:sz w:val="17"/>
          <w:szCs w:val="17"/>
        </w:rPr>
        <w:t xml:space="preserve">Cable, accessories, consumer units. Not a single "materials" figure.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Labour with hours and rate</w:t>
      </w:r>
    </w:p>
    <w:p>
      <w:pPr>
        <w:ind w:left="260"/>
      </w:pPr>
      <w:r>
        <w:rPr>
          <w:color w:val="6B6B6B"/>
          <w:sz w:val="17"/>
          <w:szCs w:val="17"/>
        </w:rPr>
        <w:t xml:space="preserve">Including any second visit or return trip.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Certificate reference</w:t>
      </w:r>
    </w:p>
    <w:p>
      <w:pPr>
        <w:ind w:left="260"/>
      </w:pPr>
      <w:r>
        <w:rPr>
          <w:color w:val="6B6B6B"/>
          <w:sz w:val="17"/>
          <w:szCs w:val="17"/>
        </w:rPr>
        <w:t xml:space="preserve">EIC, minor works or EICR number tied to this job.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Part P notification reference, where applicable</w:t>
      </w:r>
    </w:p>
    <w:p>
      <w:pPr>
        <w:ind w:left="260"/>
      </w:pPr>
      <w:r>
        <w:rPr>
          <w:color w:val="6B6B6B"/>
          <w:sz w:val="17"/>
          <w:szCs w:val="17"/>
        </w:rPr>
        <w:t xml:space="preserve">The customer's proof that notifiable work was registered.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Variations from the quoted price</w:t>
      </w:r>
    </w:p>
    <w:p>
      <w:pPr>
        <w:ind w:left="260"/>
      </w:pPr>
      <w:r>
        <w:rPr>
          <w:color w:val="6B6B6B"/>
          <w:sz w:val="17"/>
          <w:szCs w:val="17"/>
        </w:rPr>
        <w:t xml:space="preserve">Extra work found on site, described and priced separately.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VAT treatment</w:t>
      </w:r>
    </w:p>
    <w:p>
      <w:pPr>
        <w:ind w:left="260"/>
      </w:pPr>
      <w:r>
        <w:rPr>
          <w:color w:val="6B6B6B"/>
          <w:sz w:val="17"/>
          <w:szCs w:val="17"/>
        </w:rPr>
        <w:t xml:space="preserve">Note that some work qualifies for a reduced rate, which is worth checking rather than defaulting to 20%.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Certificate and invoice not cross-referenced</w:t>
      </w:r>
    </w:p>
    <w:p>
      <w:r>
        <w:rPr>
          <w:color w:val="6B6B6B"/>
          <w:sz w:val="17"/>
          <w:szCs w:val="17"/>
        </w:rPr>
        <w:t xml:space="preserve">Two unlinked documents are much harder to use as evidence years later, when it matters most.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Variations folded into the total</w:t>
      </w:r>
    </w:p>
    <w:p>
      <w:r>
        <w:rPr>
          <w:color w:val="6B6B6B"/>
          <w:sz w:val="17"/>
          <w:szCs w:val="17"/>
        </w:rPr>
        <w:t xml:space="preserve">A final figure above the quote with no explanation is the most common cause of a withheld payment in the trades.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Assuming 20% VAT always applies</w:t>
      </w:r>
    </w:p>
    <w:p>
      <w:r>
        <w:rPr>
          <w:color w:val="6B6B6B"/>
          <w:sz w:val="17"/>
          <w:szCs w:val="17"/>
        </w:rPr>
        <w:t xml:space="preserve">Certain residential work, including some energy-saving installations and qualifying renovations, attracts a reduced rate. Applying the standard rate by default can overcharge the customer.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Electrician invoice template from Suitekore · invoices.suitekore.com/invoice-templates/electrician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 — free UK invoice template</dc:title>
  <dc:creator>Suitekore</dc:creator>
  <dc:description>A free electrician invoice template covering materials, labour, certification references and part P notification, with the fields that get invoices paid.</dc:description>
  <cp:lastModifiedBy>Un-named</cp:lastModifiedBy>
  <cp:revision>1</cp:revision>
  <dcterms:created xsi:type="dcterms:W3CDTF">2026-09-02T12:17:30.000Z</dcterms:created>
  <dcterms:modified xsi:type="dcterms:W3CDTF">2026-09-02T12:17:30.000Z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